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4C5" w:rsidRDefault="00EE14C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E14C5" w:rsidRDefault="00EE14C5" w:rsidP="00EE14C5">
      <w:pPr>
        <w:pStyle w:val="NormalWeb"/>
        <w:spacing w:before="0" w:beforeAutospacing="0" w:after="300" w:afterAutospacing="0"/>
        <w:rPr>
          <w:rFonts w:ascii="Arial" w:hAnsi="Arial" w:cs="Arial"/>
          <w:color w:val="333333"/>
          <w:spacing w:val="6"/>
        </w:rPr>
      </w:pPr>
      <w:r>
        <w:rPr>
          <w:rStyle w:val="Normal"/>
          <w:snapToGrid w:val="0"/>
          <w:color w:val="000000"/>
          <w:w w:val="0"/>
          <w:sz w:val="0"/>
          <w:szCs w:val="0"/>
          <w:u w:color="000000"/>
          <w:bdr w:val="none" w:sz="0" w:space="0" w:color="000000"/>
          <w:shd w:val="clear" w:color="000000" w:fill="000000"/>
          <w:lang w:val="x-none" w:eastAsia="x-none" w:bidi="x-none"/>
        </w:rPr>
        <w:br w:type="page"/>
      </w:r>
      <w:r>
        <w:rPr>
          <w:rFonts w:ascii="Arial" w:hAnsi="Arial" w:cs="Arial"/>
          <w:color w:val="333333"/>
          <w:spacing w:val="6"/>
        </w:rPr>
        <w:lastRenderedPageBreak/>
        <w:t xml:space="preserve">THG partnered with Devon’s leading sight loss charity Devon </w:t>
      </w:r>
      <w:proofErr w:type="gramStart"/>
      <w:r>
        <w:rPr>
          <w:rFonts w:ascii="Arial" w:hAnsi="Arial" w:cs="Arial"/>
          <w:color w:val="333333"/>
          <w:spacing w:val="6"/>
        </w:rPr>
        <w:t>In</w:t>
      </w:r>
      <w:proofErr w:type="gramEnd"/>
      <w:r>
        <w:rPr>
          <w:rFonts w:ascii="Arial" w:hAnsi="Arial" w:cs="Arial"/>
          <w:color w:val="333333"/>
          <w:spacing w:val="6"/>
        </w:rPr>
        <w:t xml:space="preserve"> Sight to deliver a weekly session in a programme of six workshops in </w:t>
      </w:r>
      <w:proofErr w:type="spellStart"/>
      <w:r>
        <w:rPr>
          <w:rFonts w:ascii="Arial" w:hAnsi="Arial" w:cs="Arial"/>
          <w:color w:val="333333"/>
          <w:spacing w:val="6"/>
        </w:rPr>
        <w:t>Sidmouth</w:t>
      </w:r>
      <w:proofErr w:type="spellEnd"/>
      <w:r>
        <w:rPr>
          <w:rFonts w:ascii="Arial" w:hAnsi="Arial" w:cs="Arial"/>
          <w:color w:val="333333"/>
          <w:spacing w:val="6"/>
        </w:rPr>
        <w:t xml:space="preserve"> where </w:t>
      </w:r>
      <w:hyperlink r:id="rId6" w:tgtFrame="_blank" w:tooltip="Devon In Sight" w:history="1">
        <w:r>
          <w:rPr>
            <w:rStyle w:val="Hyperlink"/>
            <w:rFonts w:ascii="Arial" w:hAnsi="Arial" w:cs="Arial"/>
            <w:b/>
            <w:bCs/>
            <w:color w:val="C21D91"/>
            <w:spacing w:val="6"/>
          </w:rPr>
          <w:t>Devon In Sight</w:t>
        </w:r>
      </w:hyperlink>
      <w:r>
        <w:rPr>
          <w:rFonts w:ascii="Arial" w:hAnsi="Arial" w:cs="Arial"/>
          <w:color w:val="333333"/>
          <w:spacing w:val="6"/>
        </w:rPr>
        <w:t xml:space="preserve"> is based. The participants came from across East Devon – </w:t>
      </w:r>
      <w:proofErr w:type="spellStart"/>
      <w:r>
        <w:rPr>
          <w:rFonts w:ascii="Arial" w:hAnsi="Arial" w:cs="Arial"/>
          <w:color w:val="333333"/>
          <w:spacing w:val="6"/>
        </w:rPr>
        <w:t>Sidmouth</w:t>
      </w:r>
      <w:proofErr w:type="spellEnd"/>
      <w:r>
        <w:rPr>
          <w:rFonts w:ascii="Arial" w:hAnsi="Arial" w:cs="Arial"/>
          <w:color w:val="333333"/>
          <w:spacing w:val="6"/>
        </w:rPr>
        <w:t xml:space="preserve">, Seaton, </w:t>
      </w:r>
      <w:proofErr w:type="spellStart"/>
      <w:proofErr w:type="gramStart"/>
      <w:r>
        <w:rPr>
          <w:rFonts w:ascii="Arial" w:hAnsi="Arial" w:cs="Arial"/>
          <w:color w:val="333333"/>
          <w:spacing w:val="6"/>
        </w:rPr>
        <w:t>Colyton</w:t>
      </w:r>
      <w:proofErr w:type="spellEnd"/>
      <w:proofErr w:type="gramEnd"/>
      <w:r>
        <w:rPr>
          <w:rFonts w:ascii="Arial" w:hAnsi="Arial" w:cs="Arial"/>
          <w:color w:val="333333"/>
          <w:spacing w:val="6"/>
        </w:rPr>
        <w:t xml:space="preserve">. THG arranged for printmakers from Double Elephant Print Workshop and exhibiting artist Gail </w:t>
      </w:r>
      <w:proofErr w:type="spellStart"/>
      <w:r>
        <w:rPr>
          <w:rFonts w:ascii="Arial" w:hAnsi="Arial" w:cs="Arial"/>
          <w:color w:val="333333"/>
          <w:spacing w:val="6"/>
        </w:rPr>
        <w:t>McGarva</w:t>
      </w:r>
      <w:proofErr w:type="spellEnd"/>
      <w:r>
        <w:rPr>
          <w:rFonts w:ascii="Arial" w:hAnsi="Arial" w:cs="Arial"/>
          <w:color w:val="333333"/>
          <w:spacing w:val="6"/>
        </w:rPr>
        <w:t xml:space="preserve"> to deliver these workshops.</w:t>
      </w:r>
    </w:p>
    <w:p w:rsidR="00EE14C5" w:rsidRDefault="00EE14C5" w:rsidP="00EE14C5">
      <w:pPr>
        <w:pStyle w:val="NormalWeb"/>
        <w:spacing w:before="0" w:beforeAutospacing="0" w:after="300" w:afterAutospacing="0"/>
        <w:rPr>
          <w:rFonts w:ascii="Arial" w:hAnsi="Arial" w:cs="Arial"/>
          <w:color w:val="333333"/>
          <w:spacing w:val="6"/>
        </w:rPr>
      </w:pPr>
      <w:r>
        <w:rPr>
          <w:rFonts w:ascii="Arial" w:hAnsi="Arial" w:cs="Arial"/>
          <w:color w:val="333333"/>
          <w:spacing w:val="6"/>
        </w:rPr>
        <w:t xml:space="preserve">Further coordinating workshops with 15 students from each of year's 7, 8 and 9 at </w:t>
      </w:r>
      <w:proofErr w:type="spellStart"/>
      <w:r>
        <w:rPr>
          <w:rFonts w:ascii="Arial" w:hAnsi="Arial" w:cs="Arial"/>
          <w:color w:val="333333"/>
          <w:spacing w:val="6"/>
        </w:rPr>
        <w:t>Sidmouth</w:t>
      </w:r>
      <w:proofErr w:type="spellEnd"/>
      <w:r>
        <w:rPr>
          <w:rFonts w:ascii="Arial" w:hAnsi="Arial" w:cs="Arial"/>
          <w:color w:val="333333"/>
          <w:spacing w:val="6"/>
        </w:rPr>
        <w:t xml:space="preserve"> Community College were led by exhibiting artist Jo </w:t>
      </w:r>
      <w:proofErr w:type="spellStart"/>
      <w:r>
        <w:rPr>
          <w:rFonts w:ascii="Arial" w:hAnsi="Arial" w:cs="Arial"/>
          <w:color w:val="333333"/>
          <w:spacing w:val="6"/>
        </w:rPr>
        <w:t>Lathwood</w:t>
      </w:r>
      <w:proofErr w:type="spellEnd"/>
      <w:r>
        <w:rPr>
          <w:rFonts w:ascii="Arial" w:hAnsi="Arial" w:cs="Arial"/>
          <w:color w:val="333333"/>
          <w:spacing w:val="6"/>
        </w:rPr>
        <w:t xml:space="preserve">, Double Elephant Print Workshop printmakers and artist and </w:t>
      </w:r>
      <w:proofErr w:type="spellStart"/>
      <w:r>
        <w:rPr>
          <w:rFonts w:ascii="Arial" w:hAnsi="Arial" w:cs="Arial"/>
          <w:color w:val="333333"/>
          <w:spacing w:val="6"/>
        </w:rPr>
        <w:t>boatbuilder</w:t>
      </w:r>
      <w:proofErr w:type="spellEnd"/>
      <w:r>
        <w:rPr>
          <w:rFonts w:ascii="Arial" w:hAnsi="Arial" w:cs="Arial"/>
          <w:color w:val="333333"/>
          <w:spacing w:val="6"/>
        </w:rPr>
        <w:t xml:space="preserve"> Gail </w:t>
      </w:r>
      <w:proofErr w:type="spellStart"/>
      <w:r>
        <w:rPr>
          <w:rFonts w:ascii="Arial" w:hAnsi="Arial" w:cs="Arial"/>
          <w:color w:val="333333"/>
          <w:spacing w:val="6"/>
        </w:rPr>
        <w:t>McGarva</w:t>
      </w:r>
      <w:proofErr w:type="spellEnd"/>
      <w:r>
        <w:rPr>
          <w:rFonts w:ascii="Arial" w:hAnsi="Arial" w:cs="Arial"/>
          <w:color w:val="333333"/>
          <w:spacing w:val="6"/>
        </w:rPr>
        <w:t xml:space="preserve">. The students from </w:t>
      </w:r>
      <w:proofErr w:type="spellStart"/>
      <w:r>
        <w:rPr>
          <w:rFonts w:ascii="Arial" w:hAnsi="Arial" w:cs="Arial"/>
          <w:color w:val="333333"/>
          <w:spacing w:val="6"/>
        </w:rPr>
        <w:t>Sidmouth</w:t>
      </w:r>
      <w:proofErr w:type="spellEnd"/>
      <w:r>
        <w:rPr>
          <w:rFonts w:ascii="Arial" w:hAnsi="Arial" w:cs="Arial"/>
          <w:color w:val="333333"/>
          <w:spacing w:val="6"/>
        </w:rPr>
        <w:t xml:space="preserve"> College were also due to have a sight awareness session and a final joint workshop with Devon Insight, which had to be cancelled due to the pandemic.</w:t>
      </w:r>
    </w:p>
    <w:p w:rsidR="00EE14C5" w:rsidRDefault="00EE14C5" w:rsidP="00EE14C5">
      <w:pPr>
        <w:pStyle w:val="NormalWeb"/>
        <w:spacing w:before="0" w:beforeAutospacing="0" w:after="300" w:afterAutospacing="0"/>
        <w:rPr>
          <w:rFonts w:ascii="Arial" w:hAnsi="Arial" w:cs="Arial"/>
          <w:color w:val="333333"/>
          <w:spacing w:val="6"/>
        </w:rPr>
      </w:pPr>
      <w:r>
        <w:rPr>
          <w:rFonts w:ascii="Arial" w:hAnsi="Arial" w:cs="Arial"/>
          <w:color w:val="333333"/>
          <w:spacing w:val="6"/>
        </w:rPr>
        <w:t xml:space="preserve">Many of the participants from Devon </w:t>
      </w:r>
      <w:proofErr w:type="gramStart"/>
      <w:r>
        <w:rPr>
          <w:rFonts w:ascii="Arial" w:hAnsi="Arial" w:cs="Arial"/>
          <w:color w:val="333333"/>
          <w:spacing w:val="6"/>
        </w:rPr>
        <w:t>In</w:t>
      </w:r>
      <w:proofErr w:type="gramEnd"/>
      <w:r>
        <w:rPr>
          <w:rFonts w:ascii="Arial" w:hAnsi="Arial" w:cs="Arial"/>
          <w:color w:val="333333"/>
          <w:spacing w:val="6"/>
        </w:rPr>
        <w:t xml:space="preserve"> Sight came from creative backgrounds but their sight loss had taken the ground from beneath them and they had lost confidence. Through this programme of workshops they realised how much was still possible, their artistic talents had not disappeared and their skills were still relevant.</w:t>
      </w:r>
    </w:p>
    <w:p w:rsidR="00EE14C5" w:rsidRDefault="00EE14C5" w:rsidP="00EE14C5">
      <w:pPr>
        <w:pStyle w:val="NormalWeb"/>
        <w:spacing w:before="0" w:beforeAutospacing="0" w:after="300" w:afterAutospacing="0"/>
        <w:rPr>
          <w:rFonts w:ascii="Arial" w:hAnsi="Arial" w:cs="Arial"/>
          <w:color w:val="333333"/>
          <w:spacing w:val="6"/>
        </w:rPr>
      </w:pPr>
      <w:r>
        <w:rPr>
          <w:rFonts w:ascii="Arial" w:hAnsi="Arial" w:cs="Arial"/>
          <w:color w:val="333333"/>
          <w:spacing w:val="6"/>
        </w:rPr>
        <w:t>The resulting exhibition of their joint portfolio of works was due to be exhibited in March for the Easter Holidays but had to be delayed due to the pandemic. After THG had initiated the creative workshops and established a need Devon Insight now feel prepared and trained to carry on these sessions. </w:t>
      </w:r>
    </w:p>
    <w:p w:rsidR="00EE14C5" w:rsidRDefault="00EE14C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bookmarkStart w:id="0" w:name="_GoBack"/>
      <w:bookmarkEnd w:id="0"/>
    </w:p>
    <w:p w:rsidR="009529F2" w:rsidRDefault="00386CDC">
      <w:r w:rsidRPr="00386CDC">
        <w:rPr>
          <w:noProof/>
          <w:lang w:eastAsia="en-GB"/>
        </w:rPr>
        <w:lastRenderedPageBreak/>
        <w:drawing>
          <wp:inline distT="0" distB="0" distL="0" distR="0">
            <wp:extent cx="2505075" cy="3853962"/>
            <wp:effectExtent l="0" t="0" r="0" b="0"/>
            <wp:docPr id="4" name="Picture 4" descr="I:\_Leisure\Confidential\Thelma Hulbert\2019 Exhibitions\Tree to Sea\Needle Felting\Ndl Felt-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_Leisure\Confidential\Thelma Hulbert\2019 Exhibitions\Tree to Sea\Needle Felting\Ndl Felt-25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5572" cy="3854727"/>
                    </a:xfrm>
                    <a:prstGeom prst="rect">
                      <a:avLst/>
                    </a:prstGeom>
                    <a:noFill/>
                    <a:ln>
                      <a:noFill/>
                    </a:ln>
                  </pic:spPr>
                </pic:pic>
              </a:graphicData>
            </a:graphic>
          </wp:inline>
        </w:drawing>
      </w:r>
      <w:r w:rsidRPr="00386CDC">
        <w:rPr>
          <w:noProof/>
          <w:lang w:eastAsia="en-GB"/>
        </w:rPr>
        <w:drawing>
          <wp:inline distT="0" distB="0" distL="0" distR="0">
            <wp:extent cx="2581275" cy="3868045"/>
            <wp:effectExtent l="0" t="0" r="0" b="0"/>
            <wp:docPr id="3" name="Picture 3" descr="I:\_Leisure\Confidential\Thelma Hulbert\2019 Exhibitions\Tree to Sea\Needle Felting\Ndl Felt-7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_Leisure\Confidential\Thelma Hulbert\2019 Exhibitions\Tree to Sea\Needle Felting\Ndl Felt-75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8030" cy="3878168"/>
                    </a:xfrm>
                    <a:prstGeom prst="rect">
                      <a:avLst/>
                    </a:prstGeom>
                    <a:noFill/>
                    <a:ln>
                      <a:noFill/>
                    </a:ln>
                  </pic:spPr>
                </pic:pic>
              </a:graphicData>
            </a:graphic>
          </wp:inline>
        </w:drawing>
      </w:r>
      <w:r w:rsidRPr="00386CDC">
        <w:rPr>
          <w:noProof/>
          <w:lang w:eastAsia="en-GB"/>
        </w:rPr>
        <w:drawing>
          <wp:inline distT="0" distB="0" distL="0" distR="0">
            <wp:extent cx="2616022" cy="3920115"/>
            <wp:effectExtent l="0" t="0" r="0" b="4445"/>
            <wp:docPr id="2" name="Picture 2" descr="I:\_Leisure\Confidential\Thelma Hulbert\2019 Exhibitions\Tree to Sea\Needle Felting\Ndl Felt-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_Leisure\Confidential\Thelma Hulbert\2019 Exhibitions\Tree to Sea\Needle Felting\Ndl Felt-75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9769" cy="3925729"/>
                    </a:xfrm>
                    <a:prstGeom prst="rect">
                      <a:avLst/>
                    </a:prstGeom>
                    <a:noFill/>
                    <a:ln>
                      <a:noFill/>
                    </a:ln>
                  </pic:spPr>
                </pic:pic>
              </a:graphicData>
            </a:graphic>
          </wp:inline>
        </w:drawing>
      </w:r>
      <w:r w:rsidRPr="00386CDC">
        <w:rPr>
          <w:noProof/>
          <w:lang w:eastAsia="en-GB"/>
        </w:rPr>
        <w:drawing>
          <wp:inline distT="0" distB="0" distL="0" distR="0">
            <wp:extent cx="2618815" cy="3924300"/>
            <wp:effectExtent l="0" t="0" r="0" b="0"/>
            <wp:docPr id="1" name="Picture 1" descr="I:\_Leisure\Confidential\Thelma Hulbert\2019 Exhibitions\Tree to Sea\Needle Felting\Ndl Felt-7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Leisure\Confidential\Thelma Hulbert\2019 Exhibitions\Tree to Sea\Needle Felting\Ndl Felt-76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0420" cy="3941691"/>
                    </a:xfrm>
                    <a:prstGeom prst="rect">
                      <a:avLst/>
                    </a:prstGeom>
                    <a:noFill/>
                    <a:ln>
                      <a:noFill/>
                    </a:ln>
                  </pic:spPr>
                </pic:pic>
              </a:graphicData>
            </a:graphic>
          </wp:inline>
        </w:drawing>
      </w:r>
      <w:r w:rsidRPr="00386CD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86CDC">
        <w:rPr>
          <w:noProof/>
          <w:lang w:eastAsia="en-GB"/>
        </w:rPr>
        <w:lastRenderedPageBreak/>
        <w:drawing>
          <wp:inline distT="0" distB="0" distL="0" distR="0">
            <wp:extent cx="5731510" cy="4241317"/>
            <wp:effectExtent l="0" t="0" r="2540" b="6985"/>
            <wp:docPr id="6" name="Picture 6" descr="I:\_Leisure\Confidential\Thelma Hulbert\2019 Exhibitions\Tree to Sea\Needle Felting\Ndl Felt-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_Leisure\Confidential\Thelma Hulbert\2019 Exhibitions\Tree to Sea\Needle Felting\Ndl Felt-24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41317"/>
                    </a:xfrm>
                    <a:prstGeom prst="rect">
                      <a:avLst/>
                    </a:prstGeom>
                    <a:noFill/>
                    <a:ln>
                      <a:noFill/>
                    </a:ln>
                  </pic:spPr>
                </pic:pic>
              </a:graphicData>
            </a:graphic>
          </wp:inline>
        </w:drawing>
      </w:r>
      <w:r w:rsidRPr="00386CDC">
        <w:rPr>
          <w:noProof/>
          <w:lang w:eastAsia="en-GB"/>
        </w:rPr>
        <w:drawing>
          <wp:inline distT="0" distB="0" distL="0" distR="0">
            <wp:extent cx="5731510" cy="3824828"/>
            <wp:effectExtent l="0" t="0" r="2540" b="4445"/>
            <wp:docPr id="5" name="Picture 5" descr="I:\_Leisure\Confidential\Thelma Hulbert\2019 Exhibitions\Tree to Sea\Needle Felting\Ndl Felt-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_Leisure\Confidential\Thelma Hulbert\2019 Exhibitions\Tree to Sea\Needle Felting\Ndl Felt-24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4828"/>
                    </a:xfrm>
                    <a:prstGeom prst="rect">
                      <a:avLst/>
                    </a:prstGeom>
                    <a:noFill/>
                    <a:ln>
                      <a:noFill/>
                    </a:ln>
                  </pic:spPr>
                </pic:pic>
              </a:graphicData>
            </a:graphic>
          </wp:inline>
        </w:drawing>
      </w:r>
    </w:p>
    <w:sectPr w:rsidR="009529F2">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EEE" w:rsidRDefault="000D3EEE" w:rsidP="000D3EEE">
      <w:pPr>
        <w:spacing w:after="0" w:line="240" w:lineRule="auto"/>
      </w:pPr>
      <w:r>
        <w:separator/>
      </w:r>
    </w:p>
  </w:endnote>
  <w:endnote w:type="continuationSeparator" w:id="0">
    <w:p w:rsidR="000D3EEE" w:rsidRDefault="000D3EEE" w:rsidP="000D3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EEE" w:rsidRDefault="000D3EEE" w:rsidP="000D3EEE">
      <w:pPr>
        <w:spacing w:after="0" w:line="240" w:lineRule="auto"/>
      </w:pPr>
      <w:r>
        <w:separator/>
      </w:r>
    </w:p>
  </w:footnote>
  <w:footnote w:type="continuationSeparator" w:id="0">
    <w:p w:rsidR="000D3EEE" w:rsidRDefault="000D3EEE" w:rsidP="000D3E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EEE" w:rsidRDefault="000D3EEE">
    <w:pPr>
      <w:pStyle w:val="Header"/>
    </w:pPr>
    <w:r>
      <w:t>Devon In Sight Needle Felting Workshops</w:t>
    </w:r>
  </w:p>
  <w:p w:rsidR="000D3EEE" w:rsidRDefault="000D3E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CDC"/>
    <w:rsid w:val="000D3EEE"/>
    <w:rsid w:val="00386CDC"/>
    <w:rsid w:val="004F2B5B"/>
    <w:rsid w:val="00EA078C"/>
    <w:rsid w:val="00EE1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26A18B-95C4-4D7E-8166-F194A4D3E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3E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3EEE"/>
  </w:style>
  <w:style w:type="paragraph" w:styleId="Footer">
    <w:name w:val="footer"/>
    <w:basedOn w:val="Normal"/>
    <w:link w:val="FooterChar"/>
    <w:uiPriority w:val="99"/>
    <w:unhideWhenUsed/>
    <w:rsid w:val="000D3E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3EEE"/>
  </w:style>
  <w:style w:type="paragraph" w:styleId="NormalWeb">
    <w:name w:val="Normal (Web)"/>
    <w:basedOn w:val="Normal"/>
    <w:uiPriority w:val="99"/>
    <w:semiHidden/>
    <w:unhideWhenUsed/>
    <w:rsid w:val="00EE14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EE14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9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evoninsight.org.uk/"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224</Words>
  <Characters>1279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Strata Service Solutions</Company>
  <LinksUpToDate>false</LinksUpToDate>
  <CharactersWithSpaces>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Page-Turner</dc:creator>
  <cp:keywords/>
  <dc:description/>
  <cp:lastModifiedBy>Fiona Page-Turner</cp:lastModifiedBy>
  <cp:revision>2</cp:revision>
  <dcterms:created xsi:type="dcterms:W3CDTF">2020-09-24T15:40:00Z</dcterms:created>
  <dcterms:modified xsi:type="dcterms:W3CDTF">2020-09-24T15:59:00Z</dcterms:modified>
</cp:coreProperties>
</file>